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CE2599" w14:textId="77777777" w:rsidR="008E13C4" w:rsidRDefault="008E13C4" w:rsidP="00190B63">
      <w:pPr>
        <w:jc w:val="center"/>
        <w:rPr>
          <w:rFonts w:ascii="Arial" w:hAnsi="Arial" w:cstheme="minorHAnsi"/>
          <w:b/>
          <w:bCs/>
          <w:sz w:val="20"/>
          <w:szCs w:val="20"/>
        </w:rPr>
      </w:pPr>
    </w:p>
    <w:p w14:paraId="1310489B" w14:textId="6DD74064" w:rsidR="00190B63" w:rsidRPr="00803A29" w:rsidRDefault="00591F01" w:rsidP="00190B63">
      <w:pPr>
        <w:jc w:val="center"/>
        <w:rPr>
          <w:rFonts w:ascii="Arial" w:hAnsi="Arial" w:cstheme="minorHAnsi"/>
          <w:b/>
          <w:bCs/>
          <w:sz w:val="20"/>
          <w:szCs w:val="20"/>
        </w:rPr>
      </w:pPr>
      <w:r>
        <w:rPr>
          <w:rFonts w:ascii="Arial" w:hAnsi="Arial" w:cstheme="minorHAnsi"/>
          <w:b/>
          <w:bCs/>
          <w:sz w:val="20"/>
          <w:szCs w:val="20"/>
        </w:rPr>
        <w:t>OCHA’s</w:t>
      </w:r>
      <w:r w:rsidR="00190B63" w:rsidRPr="00803A29">
        <w:rPr>
          <w:rFonts w:ascii="Arial" w:hAnsi="Arial" w:cstheme="minorHAnsi"/>
          <w:b/>
          <w:bCs/>
          <w:sz w:val="20"/>
          <w:szCs w:val="20"/>
        </w:rPr>
        <w:t xml:space="preserve"> Global Access Workshop</w:t>
      </w:r>
    </w:p>
    <w:p w14:paraId="72BE0DD7" w14:textId="77777777" w:rsidR="00190B63" w:rsidRPr="00803A29" w:rsidRDefault="00190B63" w:rsidP="00190B63">
      <w:pPr>
        <w:jc w:val="center"/>
        <w:rPr>
          <w:rFonts w:ascii="Arial" w:hAnsi="Arial" w:cstheme="minorHAnsi"/>
          <w:b/>
          <w:bCs/>
          <w:sz w:val="20"/>
          <w:szCs w:val="20"/>
        </w:rPr>
      </w:pPr>
      <w:r w:rsidRPr="00803A29">
        <w:rPr>
          <w:rFonts w:ascii="Arial" w:hAnsi="Arial" w:cstheme="minorHAnsi"/>
          <w:b/>
          <w:bCs/>
          <w:sz w:val="20"/>
          <w:szCs w:val="20"/>
        </w:rPr>
        <w:t>22-25 March 2021</w:t>
      </w:r>
    </w:p>
    <w:p w14:paraId="0025DF67" w14:textId="77777777" w:rsidR="00190B63" w:rsidRPr="00803A29" w:rsidRDefault="00190B63" w:rsidP="00190B63">
      <w:pPr>
        <w:jc w:val="center"/>
        <w:rPr>
          <w:rFonts w:ascii="Arial" w:hAnsi="Arial" w:cstheme="minorHAnsi"/>
          <w:b/>
          <w:bCs/>
          <w:sz w:val="20"/>
          <w:szCs w:val="20"/>
        </w:rPr>
      </w:pPr>
    </w:p>
    <w:p w14:paraId="47F83448" w14:textId="77777777" w:rsidR="00190B63" w:rsidRPr="00803A29" w:rsidRDefault="00190B63" w:rsidP="00190B63">
      <w:pPr>
        <w:jc w:val="center"/>
        <w:rPr>
          <w:rFonts w:ascii="Arial" w:hAnsi="Arial" w:cstheme="minorHAnsi"/>
          <w:i/>
          <w:iCs/>
          <w:sz w:val="20"/>
          <w:szCs w:val="20"/>
        </w:rPr>
      </w:pPr>
      <w:r w:rsidRPr="00803A29">
        <w:rPr>
          <w:rFonts w:ascii="Arial" w:hAnsi="Arial" w:cstheme="minorHAnsi"/>
          <w:i/>
          <w:iCs/>
          <w:sz w:val="20"/>
          <w:szCs w:val="20"/>
        </w:rPr>
        <w:t>Enhancing OCHA’s data collection and analytical efforts on humanitarian access</w:t>
      </w:r>
    </w:p>
    <w:p w14:paraId="17FA7B09" w14:textId="77777777" w:rsidR="00190B63" w:rsidRPr="00803A29" w:rsidRDefault="00190B63" w:rsidP="00190B63">
      <w:pPr>
        <w:jc w:val="center"/>
        <w:rPr>
          <w:rFonts w:ascii="Arial" w:hAnsi="Arial" w:cstheme="minorHAnsi"/>
          <w:b/>
          <w:bCs/>
          <w:sz w:val="20"/>
          <w:szCs w:val="20"/>
        </w:rPr>
      </w:pPr>
    </w:p>
    <w:p w14:paraId="7F4ED811" w14:textId="77777777" w:rsidR="00190B63" w:rsidRPr="00803A29" w:rsidRDefault="00190B63" w:rsidP="00190B63">
      <w:pPr>
        <w:pStyle w:val="ListParagraph"/>
        <w:numPr>
          <w:ilvl w:val="0"/>
          <w:numId w:val="1"/>
        </w:numPr>
        <w:rPr>
          <w:rFonts w:ascii="Arial" w:hAnsi="Arial" w:cstheme="minorHAnsi"/>
          <w:b/>
          <w:bCs/>
          <w:sz w:val="20"/>
          <w:szCs w:val="20"/>
        </w:rPr>
      </w:pPr>
      <w:r w:rsidRPr="00803A29">
        <w:rPr>
          <w:rFonts w:ascii="Arial" w:hAnsi="Arial" w:cstheme="minorHAnsi"/>
          <w:b/>
          <w:bCs/>
          <w:sz w:val="20"/>
          <w:szCs w:val="20"/>
        </w:rPr>
        <w:t>Rationale, Scope and Objectives</w:t>
      </w:r>
    </w:p>
    <w:p w14:paraId="0EC3EF2D" w14:textId="72EBBCAB" w:rsidR="00190B63" w:rsidRDefault="00190B63" w:rsidP="00592993">
      <w:pPr>
        <w:pStyle w:val="ListParagraph"/>
        <w:ind w:left="720"/>
        <w:jc w:val="both"/>
        <w:rPr>
          <w:rFonts w:ascii="Arial" w:hAnsi="Arial" w:cstheme="minorHAnsi"/>
          <w:sz w:val="20"/>
          <w:szCs w:val="20"/>
        </w:rPr>
      </w:pPr>
      <w:r w:rsidRPr="00803A29">
        <w:rPr>
          <w:rFonts w:ascii="Arial" w:hAnsi="Arial" w:cstheme="minorHAnsi"/>
          <w:sz w:val="20"/>
          <w:szCs w:val="20"/>
        </w:rPr>
        <w:t xml:space="preserve">OCHA’s annual access workshop will be virtual this year. Taking advantage of the online format, </w:t>
      </w:r>
      <w:r w:rsidR="00DB3E10">
        <w:rPr>
          <w:rFonts w:ascii="Arial" w:hAnsi="Arial" w:cstheme="minorHAnsi"/>
          <w:sz w:val="20"/>
          <w:szCs w:val="20"/>
        </w:rPr>
        <w:t xml:space="preserve">OCHA’s </w:t>
      </w:r>
      <w:r w:rsidRPr="00803A29">
        <w:rPr>
          <w:rFonts w:ascii="Arial" w:hAnsi="Arial" w:cstheme="minorHAnsi"/>
          <w:sz w:val="20"/>
          <w:szCs w:val="20"/>
        </w:rPr>
        <w:t>Policy Advice and Planning Section (PAPS) proposes a new approach combining open and closed sessions</w:t>
      </w:r>
      <w:r>
        <w:rPr>
          <w:rFonts w:ascii="Arial" w:hAnsi="Arial" w:cstheme="minorHAnsi"/>
          <w:sz w:val="20"/>
          <w:szCs w:val="20"/>
        </w:rPr>
        <w:t xml:space="preserve">. This would allow </w:t>
      </w:r>
      <w:r w:rsidR="00DB3E10">
        <w:rPr>
          <w:rFonts w:ascii="Arial" w:hAnsi="Arial" w:cstheme="minorHAnsi"/>
          <w:sz w:val="20"/>
          <w:szCs w:val="20"/>
        </w:rPr>
        <w:t>humanitarian</w:t>
      </w:r>
      <w:r>
        <w:rPr>
          <w:rFonts w:ascii="Arial" w:hAnsi="Arial" w:cstheme="minorHAnsi"/>
          <w:sz w:val="20"/>
          <w:szCs w:val="20"/>
        </w:rPr>
        <w:t xml:space="preserve"> partner</w:t>
      </w:r>
      <w:r w:rsidR="00DB3E10">
        <w:rPr>
          <w:rFonts w:ascii="Arial" w:hAnsi="Arial" w:cstheme="minorHAnsi"/>
          <w:sz w:val="20"/>
          <w:szCs w:val="20"/>
        </w:rPr>
        <w:t xml:space="preserve">s and donors </w:t>
      </w:r>
      <w:r>
        <w:rPr>
          <w:rFonts w:ascii="Arial" w:hAnsi="Arial" w:cstheme="minorHAnsi"/>
          <w:sz w:val="20"/>
          <w:szCs w:val="20"/>
        </w:rPr>
        <w:t xml:space="preserve">to join the conversation. </w:t>
      </w:r>
    </w:p>
    <w:p w14:paraId="0DBB5383" w14:textId="31A1666C" w:rsidR="00190B63" w:rsidRDefault="00190B63" w:rsidP="00592993">
      <w:pPr>
        <w:pStyle w:val="ListParagraph"/>
        <w:ind w:left="720"/>
        <w:jc w:val="both"/>
        <w:rPr>
          <w:rFonts w:ascii="Arial" w:hAnsi="Arial" w:cstheme="minorHAnsi"/>
          <w:sz w:val="20"/>
          <w:szCs w:val="20"/>
        </w:rPr>
      </w:pPr>
      <w:r>
        <w:rPr>
          <w:rFonts w:ascii="Arial" w:hAnsi="Arial" w:cstheme="minorHAnsi"/>
          <w:sz w:val="20"/>
          <w:szCs w:val="20"/>
        </w:rPr>
        <w:t xml:space="preserve">This year will focus on OCHA’s efforts </w:t>
      </w:r>
      <w:r w:rsidR="00DB3E10">
        <w:rPr>
          <w:rFonts w:ascii="Arial" w:hAnsi="Arial" w:cstheme="minorHAnsi"/>
          <w:sz w:val="20"/>
          <w:szCs w:val="20"/>
        </w:rPr>
        <w:t>to enhance</w:t>
      </w:r>
      <w:r>
        <w:rPr>
          <w:rFonts w:ascii="Arial" w:hAnsi="Arial" w:cstheme="minorHAnsi"/>
          <w:sz w:val="20"/>
          <w:szCs w:val="20"/>
        </w:rPr>
        <w:t xml:space="preserve"> its data collection and analysis on access</w:t>
      </w:r>
      <w:r w:rsidR="00591F01">
        <w:rPr>
          <w:rFonts w:ascii="Arial" w:hAnsi="Arial" w:cstheme="minorHAnsi"/>
          <w:sz w:val="20"/>
          <w:szCs w:val="20"/>
        </w:rPr>
        <w:t xml:space="preserve"> both</w:t>
      </w:r>
      <w:r w:rsidR="00DB3E10">
        <w:rPr>
          <w:rFonts w:ascii="Arial" w:hAnsi="Arial" w:cstheme="minorHAnsi"/>
          <w:sz w:val="20"/>
          <w:szCs w:val="20"/>
        </w:rPr>
        <w:t xml:space="preserve"> at operational and strategic level</w:t>
      </w:r>
      <w:r>
        <w:rPr>
          <w:rFonts w:ascii="Arial" w:hAnsi="Arial" w:cstheme="minorHAnsi"/>
          <w:sz w:val="20"/>
          <w:szCs w:val="20"/>
        </w:rPr>
        <w:t xml:space="preserve">. This will be discussed in roundtables, panel events and in closed working sessions. </w:t>
      </w:r>
    </w:p>
    <w:p w14:paraId="667F8AF9" w14:textId="77777777" w:rsidR="00190B63" w:rsidRPr="00803A29" w:rsidRDefault="00190B63" w:rsidP="00190B63">
      <w:pPr>
        <w:pStyle w:val="ListParagraph"/>
        <w:ind w:left="720"/>
        <w:rPr>
          <w:rFonts w:ascii="Arial" w:hAnsi="Arial" w:cstheme="minorHAnsi"/>
          <w:sz w:val="20"/>
          <w:szCs w:val="20"/>
        </w:rPr>
      </w:pPr>
      <w:r>
        <w:rPr>
          <w:rFonts w:ascii="Arial" w:hAnsi="Arial" w:cstheme="minorHAnsi"/>
          <w:sz w:val="20"/>
          <w:szCs w:val="20"/>
        </w:rPr>
        <w:t xml:space="preserve">The objectives of the Global Access Workshop are defined as follow: </w:t>
      </w:r>
    </w:p>
    <w:p w14:paraId="4603701D" w14:textId="26C96FE2" w:rsidR="00190B63" w:rsidRPr="00803A29" w:rsidRDefault="00190B63" w:rsidP="00190B63">
      <w:pPr>
        <w:pStyle w:val="ListParagraph"/>
        <w:numPr>
          <w:ilvl w:val="0"/>
          <w:numId w:val="3"/>
        </w:numPr>
        <w:rPr>
          <w:rFonts w:ascii="Arial" w:hAnsi="Arial" w:cstheme="minorHAnsi"/>
          <w:sz w:val="20"/>
          <w:szCs w:val="20"/>
        </w:rPr>
      </w:pPr>
      <w:r w:rsidRPr="00803A29">
        <w:rPr>
          <w:rFonts w:ascii="Arial" w:hAnsi="Arial" w:cstheme="minorHAnsi"/>
          <w:sz w:val="20"/>
          <w:szCs w:val="20"/>
        </w:rPr>
        <w:t>To share and learn from successful approaches with a focus on data collection and analysis</w:t>
      </w:r>
      <w:r w:rsidR="007D32D9">
        <w:rPr>
          <w:rFonts w:ascii="Arial" w:hAnsi="Arial" w:cstheme="minorHAnsi"/>
          <w:sz w:val="20"/>
          <w:szCs w:val="20"/>
        </w:rPr>
        <w:t xml:space="preserve"> on humanitarian access</w:t>
      </w:r>
      <w:r>
        <w:rPr>
          <w:rFonts w:ascii="Arial" w:hAnsi="Arial" w:cstheme="minorHAnsi"/>
          <w:sz w:val="20"/>
          <w:szCs w:val="20"/>
        </w:rPr>
        <w:t>;</w:t>
      </w:r>
    </w:p>
    <w:p w14:paraId="0CF0D378" w14:textId="62AA05A5" w:rsidR="00190B63" w:rsidRPr="00803A29" w:rsidRDefault="00190B63" w:rsidP="00190B63">
      <w:pPr>
        <w:pStyle w:val="ListParagraph"/>
        <w:numPr>
          <w:ilvl w:val="0"/>
          <w:numId w:val="3"/>
        </w:numPr>
        <w:rPr>
          <w:rFonts w:ascii="Arial" w:hAnsi="Arial" w:cstheme="minorHAnsi"/>
          <w:sz w:val="20"/>
          <w:szCs w:val="20"/>
        </w:rPr>
      </w:pPr>
      <w:r w:rsidRPr="00803A29">
        <w:rPr>
          <w:rFonts w:ascii="Arial" w:hAnsi="Arial" w:cstheme="minorHAnsi"/>
          <w:sz w:val="20"/>
          <w:szCs w:val="20"/>
        </w:rPr>
        <w:t xml:space="preserve">To approach access </w:t>
      </w:r>
      <w:r w:rsidR="007D32D9">
        <w:rPr>
          <w:rFonts w:ascii="Arial" w:hAnsi="Arial" w:cstheme="minorHAnsi"/>
          <w:sz w:val="20"/>
          <w:szCs w:val="20"/>
        </w:rPr>
        <w:t xml:space="preserve">data and </w:t>
      </w:r>
      <w:r>
        <w:rPr>
          <w:rFonts w:ascii="Arial" w:hAnsi="Arial" w:cstheme="minorHAnsi"/>
          <w:sz w:val="20"/>
          <w:szCs w:val="20"/>
        </w:rPr>
        <w:t xml:space="preserve">analysis </w:t>
      </w:r>
      <w:r w:rsidRPr="00803A29">
        <w:rPr>
          <w:rFonts w:ascii="Arial" w:hAnsi="Arial" w:cstheme="minorHAnsi"/>
          <w:sz w:val="20"/>
          <w:szCs w:val="20"/>
        </w:rPr>
        <w:t>more consistently</w:t>
      </w:r>
      <w:r>
        <w:rPr>
          <w:rFonts w:ascii="Arial" w:hAnsi="Arial" w:cstheme="minorHAnsi"/>
          <w:sz w:val="20"/>
          <w:szCs w:val="20"/>
        </w:rPr>
        <w:t xml:space="preserve"> across the organization and </w:t>
      </w:r>
      <w:r w:rsidR="003F5B46">
        <w:rPr>
          <w:rFonts w:ascii="Arial" w:hAnsi="Arial" w:cstheme="minorHAnsi"/>
          <w:sz w:val="20"/>
          <w:szCs w:val="20"/>
        </w:rPr>
        <w:t xml:space="preserve">within </w:t>
      </w:r>
      <w:r>
        <w:rPr>
          <w:rFonts w:ascii="Arial" w:hAnsi="Arial" w:cstheme="minorHAnsi"/>
          <w:sz w:val="20"/>
          <w:szCs w:val="20"/>
        </w:rPr>
        <w:t>the humanitarian system;</w:t>
      </w:r>
    </w:p>
    <w:p w14:paraId="62FADA01" w14:textId="5CBE436A" w:rsidR="00190B63" w:rsidRPr="00803A29" w:rsidRDefault="00190B63" w:rsidP="00190B63">
      <w:pPr>
        <w:pStyle w:val="ListParagraph"/>
        <w:numPr>
          <w:ilvl w:val="0"/>
          <w:numId w:val="3"/>
        </w:numPr>
        <w:rPr>
          <w:rFonts w:ascii="Arial" w:hAnsi="Arial" w:cstheme="minorHAnsi"/>
          <w:sz w:val="20"/>
          <w:szCs w:val="20"/>
        </w:rPr>
      </w:pPr>
      <w:r w:rsidRPr="00803A29">
        <w:rPr>
          <w:rFonts w:ascii="Arial" w:hAnsi="Arial" w:cstheme="minorHAnsi"/>
          <w:sz w:val="20"/>
          <w:szCs w:val="20"/>
        </w:rPr>
        <w:t>To develop a</w:t>
      </w:r>
      <w:r>
        <w:rPr>
          <w:rFonts w:ascii="Arial" w:hAnsi="Arial" w:cstheme="minorHAnsi"/>
          <w:sz w:val="20"/>
          <w:szCs w:val="20"/>
        </w:rPr>
        <w:t xml:space="preserve"> road map for an improved access </w:t>
      </w:r>
      <w:r w:rsidR="0042106D">
        <w:rPr>
          <w:rFonts w:ascii="Arial" w:hAnsi="Arial" w:cstheme="minorHAnsi"/>
          <w:sz w:val="20"/>
          <w:szCs w:val="20"/>
        </w:rPr>
        <w:t>data and analysis</w:t>
      </w:r>
      <w:r w:rsidR="003F5B46">
        <w:rPr>
          <w:rFonts w:ascii="Arial" w:hAnsi="Arial" w:cstheme="minorHAnsi"/>
          <w:sz w:val="20"/>
          <w:szCs w:val="20"/>
        </w:rPr>
        <w:t xml:space="preserve"> within OCHA</w:t>
      </w:r>
      <w:r>
        <w:rPr>
          <w:rFonts w:ascii="Arial" w:hAnsi="Arial" w:cstheme="minorHAnsi"/>
          <w:sz w:val="20"/>
          <w:szCs w:val="20"/>
        </w:rPr>
        <w:t xml:space="preserve">; </w:t>
      </w:r>
    </w:p>
    <w:p w14:paraId="0B7B45B2" w14:textId="77777777" w:rsidR="007D32D9" w:rsidRDefault="00190B63" w:rsidP="0042106D">
      <w:pPr>
        <w:pStyle w:val="ListParagraph"/>
        <w:numPr>
          <w:ilvl w:val="0"/>
          <w:numId w:val="3"/>
        </w:numPr>
        <w:rPr>
          <w:rFonts w:ascii="Arial" w:hAnsi="Arial" w:cstheme="minorHAnsi"/>
          <w:sz w:val="20"/>
          <w:szCs w:val="20"/>
        </w:rPr>
      </w:pPr>
      <w:r w:rsidRPr="00803A29">
        <w:rPr>
          <w:rFonts w:ascii="Arial" w:hAnsi="Arial" w:cstheme="minorHAnsi"/>
          <w:sz w:val="20"/>
          <w:szCs w:val="20"/>
        </w:rPr>
        <w:t>To foster collabo</w:t>
      </w:r>
      <w:r>
        <w:rPr>
          <w:rFonts w:ascii="Arial" w:hAnsi="Arial" w:cstheme="minorHAnsi"/>
          <w:sz w:val="20"/>
          <w:szCs w:val="20"/>
        </w:rPr>
        <w:t xml:space="preserve">ration within OCHA and across the humanitarian system on access </w:t>
      </w:r>
      <w:r w:rsidR="0042106D">
        <w:rPr>
          <w:rFonts w:ascii="Arial" w:hAnsi="Arial" w:cstheme="minorHAnsi"/>
          <w:sz w:val="20"/>
          <w:szCs w:val="20"/>
        </w:rPr>
        <w:t xml:space="preserve">data and </w:t>
      </w:r>
      <w:r>
        <w:rPr>
          <w:rFonts w:ascii="Arial" w:hAnsi="Arial" w:cstheme="minorHAnsi"/>
          <w:sz w:val="20"/>
          <w:szCs w:val="20"/>
        </w:rPr>
        <w:t xml:space="preserve">analysis. </w:t>
      </w:r>
    </w:p>
    <w:p w14:paraId="4C8A4F20" w14:textId="551D32D0" w:rsidR="00190B63" w:rsidRPr="007D32D9" w:rsidRDefault="0042106D" w:rsidP="007D32D9">
      <w:pPr>
        <w:pStyle w:val="ListParagraph"/>
        <w:numPr>
          <w:ilvl w:val="0"/>
          <w:numId w:val="3"/>
        </w:numPr>
        <w:rPr>
          <w:rFonts w:ascii="Arial" w:hAnsi="Arial" w:cstheme="minorHAnsi"/>
          <w:sz w:val="20"/>
          <w:szCs w:val="20"/>
        </w:rPr>
      </w:pPr>
      <w:r w:rsidRPr="00803A29">
        <w:rPr>
          <w:rFonts w:ascii="Arial" w:hAnsi="Arial" w:cstheme="minorHAnsi"/>
          <w:sz w:val="20"/>
          <w:szCs w:val="20"/>
        </w:rPr>
        <w:t xml:space="preserve">To </w:t>
      </w:r>
      <w:r>
        <w:rPr>
          <w:rFonts w:ascii="Arial" w:hAnsi="Arial" w:cstheme="minorHAnsi"/>
          <w:sz w:val="20"/>
          <w:szCs w:val="20"/>
        </w:rPr>
        <w:t>sustain a solid</w:t>
      </w:r>
      <w:r w:rsidRPr="00803A29">
        <w:rPr>
          <w:rFonts w:ascii="Arial" w:hAnsi="Arial" w:cstheme="minorHAnsi"/>
          <w:sz w:val="20"/>
          <w:szCs w:val="20"/>
        </w:rPr>
        <w:t xml:space="preserve"> peer network of </w:t>
      </w:r>
      <w:r>
        <w:rPr>
          <w:rFonts w:ascii="Arial" w:hAnsi="Arial" w:cstheme="minorHAnsi"/>
          <w:sz w:val="20"/>
          <w:szCs w:val="20"/>
        </w:rPr>
        <w:t>access practitioners;</w:t>
      </w:r>
    </w:p>
    <w:p w14:paraId="710A54A4" w14:textId="4DEF587C" w:rsidR="00190B63" w:rsidRPr="00803A29" w:rsidRDefault="00190B63" w:rsidP="00190B63">
      <w:pPr>
        <w:pStyle w:val="ListParagraph"/>
        <w:numPr>
          <w:ilvl w:val="0"/>
          <w:numId w:val="1"/>
        </w:numPr>
        <w:rPr>
          <w:rFonts w:ascii="Arial" w:hAnsi="Arial" w:cstheme="minorHAnsi"/>
          <w:b/>
          <w:bCs/>
          <w:sz w:val="20"/>
          <w:szCs w:val="20"/>
        </w:rPr>
      </w:pPr>
      <w:r w:rsidRPr="00803A29">
        <w:rPr>
          <w:rFonts w:ascii="Arial" w:hAnsi="Arial" w:cstheme="minorHAnsi"/>
          <w:b/>
          <w:bCs/>
          <w:sz w:val="20"/>
          <w:szCs w:val="20"/>
        </w:rPr>
        <w:t xml:space="preserve">Agenda </w:t>
      </w:r>
    </w:p>
    <w:p w14:paraId="1605C4F6" w14:textId="77777777" w:rsidR="00190B63" w:rsidRPr="00803A29" w:rsidRDefault="00190B63" w:rsidP="00190B63">
      <w:pPr>
        <w:rPr>
          <w:rFonts w:ascii="Arial" w:hAnsi="Arial" w:cstheme="minorHAnsi"/>
          <w:b/>
          <w:bCs/>
          <w:sz w:val="20"/>
          <w:szCs w:val="20"/>
        </w:rPr>
      </w:pPr>
    </w:p>
    <w:tbl>
      <w:tblPr>
        <w:tblStyle w:val="TableGrid"/>
        <w:tblW w:w="9000" w:type="dxa"/>
        <w:tblInd w:w="445" w:type="dxa"/>
        <w:tblLook w:val="04A0" w:firstRow="1" w:lastRow="0" w:firstColumn="1" w:lastColumn="0" w:noHBand="0" w:noVBand="1"/>
      </w:tblPr>
      <w:tblGrid>
        <w:gridCol w:w="2250"/>
        <w:gridCol w:w="2160"/>
        <w:gridCol w:w="2340"/>
        <w:gridCol w:w="2250"/>
      </w:tblGrid>
      <w:tr w:rsidR="00190B63" w:rsidRPr="00803A29" w14:paraId="5E2361E3" w14:textId="77777777" w:rsidTr="00113BAA">
        <w:trPr>
          <w:trHeight w:val="404"/>
        </w:trPr>
        <w:tc>
          <w:tcPr>
            <w:tcW w:w="2250" w:type="dxa"/>
            <w:shd w:val="clear" w:color="auto" w:fill="D9E2F3" w:themeFill="accent1" w:themeFillTint="33"/>
          </w:tcPr>
          <w:p w14:paraId="7661D373" w14:textId="77777777" w:rsidR="00190B63" w:rsidRPr="00803A29" w:rsidRDefault="00190B63" w:rsidP="00113BAA">
            <w:pPr>
              <w:rPr>
                <w:rFonts w:ascii="Arial" w:hAnsi="Arial" w:cstheme="minorHAnsi"/>
                <w:b/>
                <w:bCs/>
                <w:sz w:val="20"/>
                <w:szCs w:val="20"/>
              </w:rPr>
            </w:pPr>
            <w:r w:rsidRPr="00803A29">
              <w:rPr>
                <w:rFonts w:ascii="Arial" w:hAnsi="Arial" w:cstheme="minorHAnsi"/>
                <w:b/>
                <w:bCs/>
                <w:sz w:val="20"/>
                <w:szCs w:val="20"/>
              </w:rPr>
              <w:t>Monday 22 March</w:t>
            </w:r>
          </w:p>
        </w:tc>
        <w:tc>
          <w:tcPr>
            <w:tcW w:w="2160" w:type="dxa"/>
            <w:shd w:val="clear" w:color="auto" w:fill="D9E2F3" w:themeFill="accent1" w:themeFillTint="33"/>
          </w:tcPr>
          <w:p w14:paraId="21F9EAED" w14:textId="77777777" w:rsidR="00190B63" w:rsidRPr="00803A29" w:rsidRDefault="00190B63" w:rsidP="00113BAA">
            <w:pPr>
              <w:rPr>
                <w:rFonts w:ascii="Arial" w:hAnsi="Arial" w:cstheme="minorHAnsi"/>
                <w:b/>
                <w:bCs/>
                <w:sz w:val="20"/>
                <w:szCs w:val="20"/>
              </w:rPr>
            </w:pPr>
            <w:r w:rsidRPr="00803A29">
              <w:rPr>
                <w:rFonts w:ascii="Arial" w:hAnsi="Arial" w:cstheme="minorHAnsi"/>
                <w:b/>
                <w:bCs/>
                <w:sz w:val="20"/>
                <w:szCs w:val="20"/>
              </w:rPr>
              <w:t>Tuesday 23 March</w:t>
            </w:r>
          </w:p>
        </w:tc>
        <w:tc>
          <w:tcPr>
            <w:tcW w:w="2340" w:type="dxa"/>
            <w:shd w:val="clear" w:color="auto" w:fill="D9E2F3" w:themeFill="accent1" w:themeFillTint="33"/>
          </w:tcPr>
          <w:p w14:paraId="0BB63B3A" w14:textId="77777777" w:rsidR="00190B63" w:rsidRPr="00803A29" w:rsidRDefault="00190B63" w:rsidP="00113BAA">
            <w:pPr>
              <w:rPr>
                <w:rFonts w:ascii="Arial" w:hAnsi="Arial" w:cstheme="minorHAnsi"/>
                <w:b/>
                <w:bCs/>
                <w:sz w:val="20"/>
                <w:szCs w:val="20"/>
              </w:rPr>
            </w:pPr>
            <w:r w:rsidRPr="00803A29">
              <w:rPr>
                <w:rFonts w:ascii="Arial" w:hAnsi="Arial" w:cstheme="minorHAnsi"/>
                <w:b/>
                <w:bCs/>
                <w:sz w:val="20"/>
                <w:szCs w:val="20"/>
              </w:rPr>
              <w:t>Wednesday 24 March</w:t>
            </w:r>
          </w:p>
        </w:tc>
        <w:tc>
          <w:tcPr>
            <w:tcW w:w="2250" w:type="dxa"/>
            <w:shd w:val="clear" w:color="auto" w:fill="D9E2F3" w:themeFill="accent1" w:themeFillTint="33"/>
          </w:tcPr>
          <w:p w14:paraId="690ACB3A" w14:textId="77777777" w:rsidR="00190B63" w:rsidRPr="00803A29" w:rsidRDefault="00190B63" w:rsidP="00113BAA">
            <w:pPr>
              <w:rPr>
                <w:rFonts w:ascii="Arial" w:hAnsi="Arial" w:cstheme="minorHAnsi"/>
                <w:b/>
                <w:bCs/>
                <w:sz w:val="20"/>
                <w:szCs w:val="20"/>
              </w:rPr>
            </w:pPr>
            <w:r w:rsidRPr="00803A29">
              <w:rPr>
                <w:rFonts w:ascii="Arial" w:hAnsi="Arial" w:cstheme="minorHAnsi"/>
                <w:b/>
                <w:bCs/>
                <w:sz w:val="20"/>
                <w:szCs w:val="20"/>
              </w:rPr>
              <w:t>Thursday 25 March</w:t>
            </w:r>
          </w:p>
        </w:tc>
      </w:tr>
      <w:tr w:rsidR="00190B63" w:rsidRPr="00803A29" w14:paraId="7A896065" w14:textId="77777777" w:rsidTr="00113BAA">
        <w:trPr>
          <w:trHeight w:val="368"/>
        </w:trPr>
        <w:tc>
          <w:tcPr>
            <w:tcW w:w="2250" w:type="dxa"/>
          </w:tcPr>
          <w:p w14:paraId="0E6F17EF" w14:textId="77777777" w:rsidR="00190B63" w:rsidRPr="00803A29" w:rsidRDefault="00190B63" w:rsidP="00113BAA">
            <w:pPr>
              <w:rPr>
                <w:rFonts w:ascii="Arial" w:hAnsi="Arial" w:cstheme="minorHAnsi"/>
                <w:b/>
                <w:bCs/>
                <w:sz w:val="18"/>
                <w:szCs w:val="18"/>
              </w:rPr>
            </w:pPr>
          </w:p>
          <w:p w14:paraId="7F6D641D" w14:textId="77777777" w:rsidR="00A34939" w:rsidRDefault="00190B63" w:rsidP="00113BAA">
            <w:pPr>
              <w:rPr>
                <w:rFonts w:ascii="Arial" w:hAnsi="Arial" w:cstheme="minorHAnsi"/>
                <w:b/>
                <w:bCs/>
                <w:sz w:val="18"/>
                <w:szCs w:val="18"/>
              </w:rPr>
            </w:pPr>
            <w:r w:rsidRPr="00803A29">
              <w:rPr>
                <w:rFonts w:ascii="Arial" w:hAnsi="Arial" w:cstheme="minorHAnsi"/>
                <w:b/>
                <w:bCs/>
                <w:sz w:val="18"/>
                <w:szCs w:val="18"/>
              </w:rPr>
              <w:t>08:30- 10:00 Kick-off event</w:t>
            </w:r>
          </w:p>
          <w:p w14:paraId="6DCAD12A" w14:textId="77777777" w:rsidR="00A34939" w:rsidRDefault="00A34939" w:rsidP="00113BAA">
            <w:pPr>
              <w:rPr>
                <w:rFonts w:ascii="Arial" w:hAnsi="Arial" w:cstheme="minorHAnsi"/>
                <w:sz w:val="18"/>
                <w:szCs w:val="18"/>
              </w:rPr>
            </w:pPr>
          </w:p>
          <w:p w14:paraId="754FC16D" w14:textId="786DB9A7" w:rsidR="00190B63" w:rsidRPr="00803A29" w:rsidRDefault="00DB3E10" w:rsidP="00113BAA">
            <w:pPr>
              <w:rPr>
                <w:rFonts w:ascii="Arial" w:hAnsi="Arial" w:cstheme="minorHAnsi"/>
                <w:sz w:val="18"/>
                <w:szCs w:val="18"/>
              </w:rPr>
            </w:pPr>
            <w:r>
              <w:rPr>
                <w:rFonts w:ascii="Arial" w:hAnsi="Arial" w:cstheme="minorHAnsi"/>
                <w:sz w:val="18"/>
                <w:szCs w:val="18"/>
              </w:rPr>
              <w:t>Building a stronger access analysis to inform advocacy, operations and negotiations</w:t>
            </w:r>
            <w:r w:rsidR="00190B63" w:rsidRPr="00803A29">
              <w:rPr>
                <w:rFonts w:ascii="Arial" w:hAnsi="Arial" w:cstheme="minorHAnsi"/>
                <w:sz w:val="18"/>
                <w:szCs w:val="18"/>
              </w:rPr>
              <w:t xml:space="preserve">. </w:t>
            </w:r>
          </w:p>
          <w:p w14:paraId="0FBC5761" w14:textId="21E13715" w:rsidR="00190B63" w:rsidRDefault="00190B63" w:rsidP="00113BAA">
            <w:pPr>
              <w:rPr>
                <w:rFonts w:ascii="Arial" w:hAnsi="Arial" w:cstheme="minorHAnsi"/>
                <w:i/>
                <w:iCs/>
                <w:sz w:val="18"/>
                <w:szCs w:val="18"/>
              </w:rPr>
            </w:pPr>
          </w:p>
          <w:p w14:paraId="4779C1CE" w14:textId="3FFA0EFE" w:rsidR="00682C77" w:rsidRDefault="00682C77" w:rsidP="00113BAA">
            <w:pPr>
              <w:rPr>
                <w:rFonts w:ascii="Arial" w:hAnsi="Arial" w:cstheme="minorHAnsi"/>
                <w:i/>
                <w:iCs/>
                <w:sz w:val="18"/>
                <w:szCs w:val="18"/>
              </w:rPr>
            </w:pPr>
          </w:p>
          <w:p w14:paraId="63FC7B3C" w14:textId="6810A953" w:rsidR="00F62A99" w:rsidRDefault="00F62A99" w:rsidP="00113BAA">
            <w:pPr>
              <w:rPr>
                <w:rFonts w:ascii="Arial" w:hAnsi="Arial" w:cstheme="minorHAnsi"/>
                <w:i/>
                <w:iCs/>
                <w:sz w:val="18"/>
                <w:szCs w:val="18"/>
              </w:rPr>
            </w:pPr>
          </w:p>
          <w:p w14:paraId="529CBAEC" w14:textId="4A2143C5" w:rsidR="001B11CE" w:rsidRPr="00982E1A" w:rsidRDefault="00A306BF" w:rsidP="001B11CE">
            <w:pPr>
              <w:rPr>
                <w:rFonts w:ascii="Cavolini" w:hAnsi="Cavolini" w:cs="Cavolini"/>
                <w:b/>
                <w:bCs/>
                <w:sz w:val="18"/>
                <w:szCs w:val="18"/>
              </w:rPr>
            </w:pPr>
            <w:hyperlink r:id="rId8" w:history="1">
              <w:r w:rsidR="001B11CE" w:rsidRPr="00890708">
                <w:rPr>
                  <w:rStyle w:val="Hyperlink"/>
                  <w:rFonts w:ascii="Cavolini" w:hAnsi="Cavolini" w:cs="Cavolini"/>
                  <w:b/>
                  <w:bCs/>
                  <w:sz w:val="18"/>
                  <w:szCs w:val="18"/>
                </w:rPr>
                <w:t>REGISTER here</w:t>
              </w:r>
            </w:hyperlink>
          </w:p>
          <w:p w14:paraId="5B0D42AA" w14:textId="26C3529E" w:rsidR="00F62A99" w:rsidRDefault="00F62A99" w:rsidP="00113BAA">
            <w:pPr>
              <w:rPr>
                <w:rFonts w:ascii="Arial" w:hAnsi="Arial" w:cstheme="minorHAnsi"/>
                <w:i/>
                <w:iCs/>
                <w:sz w:val="18"/>
                <w:szCs w:val="18"/>
              </w:rPr>
            </w:pPr>
          </w:p>
          <w:p w14:paraId="2E454F97" w14:textId="77777777" w:rsidR="00F62A99" w:rsidRDefault="00F62A99" w:rsidP="00113BAA">
            <w:pPr>
              <w:rPr>
                <w:rFonts w:ascii="Arial" w:hAnsi="Arial" w:cstheme="minorHAnsi"/>
                <w:i/>
                <w:iCs/>
                <w:sz w:val="18"/>
                <w:szCs w:val="18"/>
              </w:rPr>
            </w:pPr>
          </w:p>
          <w:p w14:paraId="50D684B8" w14:textId="35E258E9" w:rsidR="00190B63" w:rsidRPr="00803A29" w:rsidRDefault="00B52364" w:rsidP="00113BAA">
            <w:pPr>
              <w:rPr>
                <w:rFonts w:ascii="Arial" w:hAnsi="Arial" w:cstheme="minorHAnsi"/>
                <w:i/>
                <w:iCs/>
                <w:sz w:val="18"/>
                <w:szCs w:val="18"/>
              </w:rPr>
            </w:pPr>
            <w:r>
              <w:rPr>
                <w:rFonts w:ascii="Arial" w:hAnsi="Arial" w:cstheme="minorHAnsi"/>
                <w:i/>
                <w:iCs/>
                <w:sz w:val="18"/>
                <w:szCs w:val="18"/>
              </w:rPr>
              <w:t>Panel event - o</w:t>
            </w:r>
            <w:r w:rsidR="00190B63" w:rsidRPr="00803A29">
              <w:rPr>
                <w:rFonts w:ascii="Arial" w:hAnsi="Arial" w:cstheme="minorHAnsi"/>
                <w:i/>
                <w:iCs/>
                <w:sz w:val="18"/>
                <w:szCs w:val="18"/>
              </w:rPr>
              <w:t>pen to all OCHA staff and external partners</w:t>
            </w:r>
          </w:p>
          <w:p w14:paraId="50AE6148" w14:textId="77777777" w:rsidR="00190B63" w:rsidRPr="00803A29" w:rsidRDefault="00190B63" w:rsidP="00113BAA">
            <w:pPr>
              <w:rPr>
                <w:rFonts w:ascii="Arial" w:hAnsi="Arial" w:cstheme="minorHAnsi"/>
                <w:sz w:val="18"/>
                <w:szCs w:val="18"/>
              </w:rPr>
            </w:pPr>
          </w:p>
        </w:tc>
        <w:tc>
          <w:tcPr>
            <w:tcW w:w="2160" w:type="dxa"/>
          </w:tcPr>
          <w:p w14:paraId="4CD6EA36" w14:textId="77777777" w:rsidR="00190B63" w:rsidRPr="00803A29" w:rsidRDefault="00190B63" w:rsidP="00113BAA">
            <w:pPr>
              <w:rPr>
                <w:rFonts w:ascii="Arial" w:hAnsi="Arial" w:cstheme="minorHAnsi"/>
                <w:b/>
                <w:bCs/>
                <w:sz w:val="18"/>
                <w:szCs w:val="18"/>
              </w:rPr>
            </w:pPr>
          </w:p>
          <w:p w14:paraId="6BE3F866" w14:textId="77777777" w:rsidR="00190B63" w:rsidRPr="00803A29" w:rsidRDefault="00190B63" w:rsidP="00113BAA">
            <w:pPr>
              <w:rPr>
                <w:rFonts w:ascii="Arial" w:hAnsi="Arial" w:cstheme="minorHAnsi"/>
                <w:b/>
                <w:bCs/>
                <w:sz w:val="18"/>
                <w:szCs w:val="18"/>
              </w:rPr>
            </w:pPr>
            <w:r w:rsidRPr="00803A29">
              <w:rPr>
                <w:rFonts w:ascii="Arial" w:hAnsi="Arial" w:cstheme="minorHAnsi"/>
                <w:b/>
                <w:bCs/>
                <w:sz w:val="18"/>
                <w:szCs w:val="18"/>
              </w:rPr>
              <w:t>08:00 – 11:00 Global Access Workshop</w:t>
            </w:r>
          </w:p>
          <w:p w14:paraId="23BD58A4" w14:textId="77777777" w:rsidR="00190B63" w:rsidRPr="00803A29" w:rsidRDefault="00190B63" w:rsidP="00113BAA">
            <w:pPr>
              <w:rPr>
                <w:rFonts w:ascii="Arial" w:hAnsi="Arial" w:cstheme="minorHAnsi"/>
                <w:b/>
                <w:bCs/>
                <w:sz w:val="18"/>
                <w:szCs w:val="18"/>
              </w:rPr>
            </w:pPr>
          </w:p>
          <w:p w14:paraId="31FE6186" w14:textId="77777777" w:rsidR="00190B63" w:rsidRPr="00803A29" w:rsidRDefault="00190B63" w:rsidP="00113BAA">
            <w:pPr>
              <w:rPr>
                <w:rFonts w:ascii="Arial" w:hAnsi="Arial" w:cstheme="minorHAnsi"/>
                <w:sz w:val="18"/>
                <w:szCs w:val="18"/>
              </w:rPr>
            </w:pPr>
            <w:r w:rsidRPr="00803A29">
              <w:rPr>
                <w:rFonts w:ascii="Arial" w:hAnsi="Arial" w:cstheme="minorHAnsi"/>
                <w:sz w:val="18"/>
                <w:szCs w:val="18"/>
              </w:rPr>
              <w:t>Take stock exercise (lessons-learned, challenges and best practices)</w:t>
            </w:r>
          </w:p>
          <w:p w14:paraId="06F01246" w14:textId="333305EB" w:rsidR="00190B63" w:rsidRDefault="00190B63" w:rsidP="00113BAA">
            <w:pPr>
              <w:rPr>
                <w:rFonts w:ascii="Arial" w:hAnsi="Arial" w:cstheme="minorHAnsi"/>
                <w:b/>
                <w:bCs/>
                <w:sz w:val="18"/>
                <w:szCs w:val="18"/>
              </w:rPr>
            </w:pPr>
          </w:p>
          <w:p w14:paraId="4776E847" w14:textId="77777777" w:rsidR="00282C8D" w:rsidRPr="00803A29" w:rsidRDefault="00282C8D" w:rsidP="00113BAA">
            <w:pPr>
              <w:rPr>
                <w:rFonts w:ascii="Arial" w:hAnsi="Arial" w:cstheme="minorHAnsi"/>
                <w:b/>
                <w:bCs/>
                <w:sz w:val="18"/>
                <w:szCs w:val="18"/>
              </w:rPr>
            </w:pPr>
          </w:p>
          <w:p w14:paraId="42F9AA92" w14:textId="275EAB49" w:rsidR="00190B63" w:rsidRPr="00803A29" w:rsidRDefault="00190B63" w:rsidP="00113BAA">
            <w:pPr>
              <w:rPr>
                <w:rFonts w:ascii="Arial" w:hAnsi="Arial" w:cstheme="minorHAnsi"/>
                <w:sz w:val="18"/>
                <w:szCs w:val="18"/>
              </w:rPr>
            </w:pPr>
          </w:p>
          <w:p w14:paraId="7F118425" w14:textId="235AA788" w:rsidR="00190B63" w:rsidRPr="00982E1A" w:rsidRDefault="00A306BF" w:rsidP="00113BAA">
            <w:pPr>
              <w:rPr>
                <w:rFonts w:ascii="Cavolini" w:hAnsi="Cavolini" w:cs="Cavolini"/>
                <w:b/>
                <w:bCs/>
                <w:sz w:val="18"/>
                <w:szCs w:val="18"/>
              </w:rPr>
            </w:pPr>
            <w:hyperlink r:id="rId9" w:history="1">
              <w:r w:rsidR="00282C8D" w:rsidRPr="001B11CE">
                <w:rPr>
                  <w:rStyle w:val="Hyperlink"/>
                  <w:rFonts w:ascii="Cavolini" w:hAnsi="Cavolini" w:cs="Cavolini"/>
                  <w:b/>
                  <w:bCs/>
                  <w:sz w:val="18"/>
                  <w:szCs w:val="18"/>
                </w:rPr>
                <w:t>REGISTER here</w:t>
              </w:r>
            </w:hyperlink>
          </w:p>
          <w:p w14:paraId="5E0768DD" w14:textId="77777777" w:rsidR="00190B63" w:rsidRPr="00803A29" w:rsidRDefault="00190B63" w:rsidP="00113BAA">
            <w:pPr>
              <w:rPr>
                <w:rFonts w:ascii="Arial" w:hAnsi="Arial" w:cstheme="minorHAnsi"/>
                <w:sz w:val="18"/>
                <w:szCs w:val="18"/>
              </w:rPr>
            </w:pPr>
          </w:p>
          <w:p w14:paraId="7CB1CE12" w14:textId="77777777" w:rsidR="00190B63" w:rsidRPr="00803A29" w:rsidRDefault="00190B63" w:rsidP="00113BAA">
            <w:pPr>
              <w:rPr>
                <w:rFonts w:ascii="Arial" w:hAnsi="Arial" w:cstheme="minorHAnsi"/>
                <w:i/>
                <w:iCs/>
                <w:sz w:val="18"/>
                <w:szCs w:val="18"/>
              </w:rPr>
            </w:pPr>
          </w:p>
          <w:p w14:paraId="4C3B776F" w14:textId="77777777" w:rsidR="00190B63" w:rsidRPr="00803A29" w:rsidRDefault="00190B63" w:rsidP="00113BAA">
            <w:pPr>
              <w:rPr>
                <w:rFonts w:ascii="Arial" w:hAnsi="Arial" w:cstheme="minorHAnsi"/>
                <w:i/>
                <w:iCs/>
                <w:sz w:val="18"/>
                <w:szCs w:val="18"/>
              </w:rPr>
            </w:pPr>
            <w:r w:rsidRPr="00803A29">
              <w:rPr>
                <w:rFonts w:ascii="Arial" w:hAnsi="Arial" w:cstheme="minorHAnsi"/>
                <w:i/>
                <w:iCs/>
                <w:sz w:val="18"/>
                <w:szCs w:val="18"/>
              </w:rPr>
              <w:t>Closed session (open to selected desks, access FP and CMCoord officers)</w:t>
            </w:r>
          </w:p>
        </w:tc>
        <w:tc>
          <w:tcPr>
            <w:tcW w:w="2340" w:type="dxa"/>
          </w:tcPr>
          <w:p w14:paraId="2061B092" w14:textId="77777777" w:rsidR="00190B63" w:rsidRPr="00803A29" w:rsidRDefault="00190B63" w:rsidP="00113BAA">
            <w:pPr>
              <w:rPr>
                <w:rFonts w:ascii="Arial" w:hAnsi="Arial" w:cstheme="minorHAnsi"/>
                <w:b/>
                <w:bCs/>
                <w:sz w:val="18"/>
                <w:szCs w:val="18"/>
              </w:rPr>
            </w:pPr>
          </w:p>
          <w:p w14:paraId="5EBFA34F" w14:textId="77777777" w:rsidR="00190B63" w:rsidRPr="00803A29" w:rsidRDefault="00190B63" w:rsidP="00113BAA">
            <w:pPr>
              <w:rPr>
                <w:rFonts w:ascii="Arial" w:hAnsi="Arial" w:cstheme="minorHAnsi"/>
                <w:b/>
                <w:bCs/>
                <w:sz w:val="18"/>
                <w:szCs w:val="18"/>
              </w:rPr>
            </w:pPr>
            <w:r w:rsidRPr="00803A29">
              <w:rPr>
                <w:rFonts w:ascii="Arial" w:hAnsi="Arial" w:cstheme="minorHAnsi"/>
                <w:b/>
                <w:bCs/>
                <w:sz w:val="18"/>
                <w:szCs w:val="18"/>
              </w:rPr>
              <w:t>08:00 – 11:00 Global Access Workshop</w:t>
            </w:r>
          </w:p>
          <w:p w14:paraId="78E8F878" w14:textId="77777777" w:rsidR="00190B63" w:rsidRPr="00803A29" w:rsidRDefault="00190B63" w:rsidP="00113BAA">
            <w:pPr>
              <w:rPr>
                <w:rFonts w:ascii="Arial" w:hAnsi="Arial" w:cstheme="minorHAnsi"/>
                <w:b/>
                <w:bCs/>
                <w:sz w:val="18"/>
                <w:szCs w:val="18"/>
              </w:rPr>
            </w:pPr>
          </w:p>
          <w:p w14:paraId="1C910D94" w14:textId="77777777" w:rsidR="00190B63" w:rsidRPr="00934F93" w:rsidRDefault="00190B63" w:rsidP="00113BAA">
            <w:pPr>
              <w:rPr>
                <w:rFonts w:ascii="Arial" w:hAnsi="Arial" w:cstheme="minorHAnsi"/>
                <w:sz w:val="18"/>
                <w:szCs w:val="18"/>
              </w:rPr>
            </w:pPr>
            <w:r w:rsidRPr="00803A29">
              <w:rPr>
                <w:rFonts w:ascii="Arial" w:hAnsi="Arial" w:cstheme="minorHAnsi"/>
                <w:sz w:val="18"/>
                <w:szCs w:val="18"/>
              </w:rPr>
              <w:t>Moving forward (Measuring impact, improving global reporting on access; developing new tools, etc.)</w:t>
            </w:r>
          </w:p>
          <w:p w14:paraId="03C2B585" w14:textId="77777777" w:rsidR="00190B63" w:rsidRPr="00803A29" w:rsidRDefault="00190B63" w:rsidP="00113BAA">
            <w:pPr>
              <w:rPr>
                <w:rFonts w:ascii="Arial" w:hAnsi="Arial" w:cstheme="minorHAnsi"/>
                <w:sz w:val="18"/>
                <w:szCs w:val="18"/>
              </w:rPr>
            </w:pPr>
          </w:p>
          <w:p w14:paraId="5FBA5F1E" w14:textId="7094A5F6" w:rsidR="00190B63" w:rsidRPr="00803A29" w:rsidRDefault="00190B63" w:rsidP="00113BAA">
            <w:pPr>
              <w:rPr>
                <w:rFonts w:ascii="Arial" w:hAnsi="Arial" w:cstheme="minorHAnsi"/>
                <w:sz w:val="18"/>
                <w:szCs w:val="18"/>
              </w:rPr>
            </w:pPr>
          </w:p>
          <w:p w14:paraId="0BDFFDC2" w14:textId="59E6E0C0" w:rsidR="00190B63" w:rsidRPr="00982E1A" w:rsidRDefault="00A306BF" w:rsidP="00113BAA">
            <w:pPr>
              <w:rPr>
                <w:rFonts w:ascii="Cavolini" w:hAnsi="Cavolini" w:cs="Cavolini"/>
                <w:b/>
                <w:bCs/>
                <w:sz w:val="18"/>
                <w:szCs w:val="18"/>
              </w:rPr>
            </w:pPr>
            <w:hyperlink r:id="rId10" w:history="1">
              <w:r w:rsidR="00282C8D" w:rsidRPr="00890708">
                <w:rPr>
                  <w:rStyle w:val="Hyperlink"/>
                  <w:rFonts w:ascii="Cavolini" w:hAnsi="Cavolini" w:cs="Cavolini"/>
                  <w:b/>
                  <w:bCs/>
                  <w:sz w:val="18"/>
                  <w:szCs w:val="18"/>
                </w:rPr>
                <w:t>REGISTER here</w:t>
              </w:r>
            </w:hyperlink>
          </w:p>
          <w:p w14:paraId="2B16B89F" w14:textId="77777777" w:rsidR="00190B63" w:rsidRPr="00803A29" w:rsidRDefault="00190B63" w:rsidP="00113BAA">
            <w:pPr>
              <w:rPr>
                <w:rFonts w:ascii="Arial" w:hAnsi="Arial" w:cstheme="minorHAnsi"/>
                <w:i/>
                <w:iCs/>
                <w:sz w:val="18"/>
                <w:szCs w:val="18"/>
              </w:rPr>
            </w:pPr>
          </w:p>
          <w:p w14:paraId="47556A59" w14:textId="77777777" w:rsidR="00190B63" w:rsidRPr="00803A29" w:rsidRDefault="00190B63" w:rsidP="00113BAA">
            <w:pPr>
              <w:rPr>
                <w:rFonts w:ascii="Arial" w:hAnsi="Arial" w:cstheme="minorHAnsi"/>
                <w:i/>
                <w:iCs/>
                <w:sz w:val="18"/>
                <w:szCs w:val="18"/>
              </w:rPr>
            </w:pPr>
          </w:p>
          <w:p w14:paraId="32DDB086" w14:textId="77777777" w:rsidR="00190B63" w:rsidRPr="00803A29" w:rsidRDefault="00190B63" w:rsidP="00113BAA">
            <w:pPr>
              <w:rPr>
                <w:rFonts w:ascii="Arial" w:hAnsi="Arial" w:cstheme="minorHAnsi"/>
                <w:b/>
                <w:bCs/>
                <w:i/>
                <w:iCs/>
                <w:sz w:val="18"/>
                <w:szCs w:val="18"/>
              </w:rPr>
            </w:pPr>
            <w:r w:rsidRPr="00803A29">
              <w:rPr>
                <w:rFonts w:ascii="Arial" w:hAnsi="Arial" w:cstheme="minorHAnsi"/>
                <w:i/>
                <w:iCs/>
                <w:sz w:val="18"/>
                <w:szCs w:val="18"/>
              </w:rPr>
              <w:t>Closed session (open to selected desks, access FP and CMCoord officers)</w:t>
            </w:r>
          </w:p>
        </w:tc>
        <w:tc>
          <w:tcPr>
            <w:tcW w:w="2250" w:type="dxa"/>
          </w:tcPr>
          <w:p w14:paraId="7DC9D67F" w14:textId="77777777" w:rsidR="00190B63" w:rsidRPr="00803A29" w:rsidRDefault="00190B63" w:rsidP="00113BAA">
            <w:pPr>
              <w:rPr>
                <w:rFonts w:ascii="Arial" w:hAnsi="Arial" w:cstheme="minorHAnsi"/>
                <w:b/>
                <w:bCs/>
                <w:sz w:val="20"/>
                <w:szCs w:val="20"/>
              </w:rPr>
            </w:pPr>
          </w:p>
          <w:p w14:paraId="2C417791" w14:textId="77777777" w:rsidR="00A34939" w:rsidRDefault="00190B63" w:rsidP="00DB3E10">
            <w:pPr>
              <w:rPr>
                <w:rFonts w:ascii="Arial" w:hAnsi="Arial" w:cstheme="minorHAnsi"/>
                <w:b/>
                <w:bCs/>
                <w:sz w:val="18"/>
                <w:szCs w:val="18"/>
              </w:rPr>
            </w:pPr>
            <w:r w:rsidRPr="00803A29">
              <w:rPr>
                <w:rFonts w:ascii="Arial" w:hAnsi="Arial" w:cstheme="minorHAnsi"/>
                <w:b/>
                <w:bCs/>
                <w:sz w:val="18"/>
                <w:szCs w:val="18"/>
              </w:rPr>
              <w:t xml:space="preserve">08:30 </w:t>
            </w:r>
            <w:r w:rsidR="00DB3E10">
              <w:rPr>
                <w:rFonts w:ascii="Arial" w:hAnsi="Arial" w:cstheme="minorHAnsi"/>
                <w:b/>
                <w:bCs/>
                <w:sz w:val="18"/>
                <w:szCs w:val="18"/>
              </w:rPr>
              <w:t>–</w:t>
            </w:r>
            <w:r w:rsidRPr="00803A29">
              <w:rPr>
                <w:rFonts w:ascii="Arial" w:hAnsi="Arial" w:cstheme="minorHAnsi"/>
                <w:b/>
                <w:bCs/>
                <w:sz w:val="18"/>
                <w:szCs w:val="18"/>
              </w:rPr>
              <w:t xml:space="preserve"> </w:t>
            </w:r>
            <w:r w:rsidR="00DB3E10">
              <w:rPr>
                <w:rFonts w:ascii="Arial" w:hAnsi="Arial" w:cstheme="minorHAnsi"/>
                <w:b/>
                <w:bCs/>
                <w:sz w:val="18"/>
                <w:szCs w:val="18"/>
              </w:rPr>
              <w:t>10:00</w:t>
            </w:r>
            <w:r w:rsidRPr="00803A29">
              <w:rPr>
                <w:rFonts w:ascii="Arial" w:hAnsi="Arial" w:cstheme="minorHAnsi"/>
                <w:sz w:val="18"/>
                <w:szCs w:val="18"/>
              </w:rPr>
              <w:t xml:space="preserve">: </w:t>
            </w:r>
            <w:r w:rsidR="00A25F26" w:rsidRPr="00A25F26">
              <w:rPr>
                <w:rFonts w:ascii="Arial" w:hAnsi="Arial" w:cstheme="minorHAnsi"/>
                <w:b/>
                <w:bCs/>
                <w:sz w:val="18"/>
                <w:szCs w:val="18"/>
              </w:rPr>
              <w:t>Closing Session</w:t>
            </w:r>
          </w:p>
          <w:p w14:paraId="74EFB7E0" w14:textId="77777777" w:rsidR="00A34939" w:rsidRDefault="00A34939" w:rsidP="00DB3E10">
            <w:pPr>
              <w:rPr>
                <w:rFonts w:ascii="Arial" w:hAnsi="Arial" w:cstheme="minorHAnsi"/>
                <w:b/>
                <w:bCs/>
                <w:sz w:val="18"/>
                <w:szCs w:val="18"/>
              </w:rPr>
            </w:pPr>
          </w:p>
          <w:p w14:paraId="29693213" w14:textId="6AD713D7" w:rsidR="00190B63" w:rsidRPr="00803A29" w:rsidRDefault="00A34939" w:rsidP="00DB3E10">
            <w:pPr>
              <w:rPr>
                <w:rFonts w:ascii="Arial" w:hAnsi="Arial" w:cstheme="minorHAnsi"/>
                <w:sz w:val="18"/>
                <w:szCs w:val="18"/>
              </w:rPr>
            </w:pPr>
            <w:r>
              <w:rPr>
                <w:rFonts w:ascii="Arial" w:hAnsi="Arial" w:cstheme="minorHAnsi"/>
                <w:sz w:val="18"/>
                <w:szCs w:val="18"/>
              </w:rPr>
              <w:t>N</w:t>
            </w:r>
            <w:r w:rsidR="00DB3E10">
              <w:rPr>
                <w:rFonts w:ascii="Arial" w:hAnsi="Arial" w:cstheme="minorHAnsi"/>
                <w:sz w:val="18"/>
                <w:szCs w:val="18"/>
              </w:rPr>
              <w:t xml:space="preserve">ew </w:t>
            </w:r>
            <w:r>
              <w:rPr>
                <w:rFonts w:ascii="Arial" w:hAnsi="Arial" w:cstheme="minorHAnsi"/>
                <w:sz w:val="18"/>
                <w:szCs w:val="18"/>
              </w:rPr>
              <w:t>technologies:</w:t>
            </w:r>
            <w:r w:rsidR="00DB3E10">
              <w:rPr>
                <w:rFonts w:ascii="Arial" w:hAnsi="Arial" w:cstheme="minorHAnsi"/>
                <w:sz w:val="18"/>
                <w:szCs w:val="18"/>
              </w:rPr>
              <w:t xml:space="preserve"> what does it mean for humanitarian access? </w:t>
            </w:r>
          </w:p>
          <w:p w14:paraId="43B2D65F" w14:textId="77777777" w:rsidR="00190B63" w:rsidRPr="00803A29" w:rsidRDefault="00190B63" w:rsidP="00113BAA">
            <w:pPr>
              <w:rPr>
                <w:rFonts w:ascii="Arial" w:hAnsi="Arial" w:cstheme="minorHAnsi"/>
                <w:sz w:val="18"/>
                <w:szCs w:val="18"/>
              </w:rPr>
            </w:pPr>
          </w:p>
          <w:p w14:paraId="036286DA" w14:textId="75DC1DAD" w:rsidR="00DB3E10" w:rsidRDefault="00DB3E10" w:rsidP="00113BAA">
            <w:pPr>
              <w:rPr>
                <w:rFonts w:ascii="Arial" w:hAnsi="Arial" w:cstheme="minorHAnsi"/>
                <w:sz w:val="18"/>
                <w:szCs w:val="18"/>
              </w:rPr>
            </w:pPr>
          </w:p>
          <w:p w14:paraId="5E376B64" w14:textId="3448DF68" w:rsidR="00B52364" w:rsidRDefault="00B52364" w:rsidP="00B52364">
            <w:pPr>
              <w:rPr>
                <w:rFonts w:ascii="Arial" w:hAnsi="Arial" w:cstheme="minorHAnsi"/>
                <w:i/>
                <w:iCs/>
                <w:sz w:val="18"/>
                <w:szCs w:val="18"/>
              </w:rPr>
            </w:pPr>
          </w:p>
          <w:p w14:paraId="6AAF7145" w14:textId="679951C2" w:rsidR="00282C8D" w:rsidRDefault="00282C8D" w:rsidP="00B52364">
            <w:pPr>
              <w:rPr>
                <w:rFonts w:ascii="Arial" w:hAnsi="Arial" w:cstheme="minorHAnsi"/>
                <w:i/>
                <w:iCs/>
                <w:sz w:val="18"/>
                <w:szCs w:val="18"/>
              </w:rPr>
            </w:pPr>
          </w:p>
          <w:p w14:paraId="7FE27CAE" w14:textId="67A61842" w:rsidR="00282C8D" w:rsidRPr="00982E1A" w:rsidRDefault="00A306BF" w:rsidP="00B52364">
            <w:pPr>
              <w:rPr>
                <w:rFonts w:ascii="Cavolini" w:hAnsi="Cavolini" w:cs="Cavolini"/>
                <w:b/>
                <w:bCs/>
                <w:sz w:val="18"/>
                <w:szCs w:val="18"/>
              </w:rPr>
            </w:pPr>
            <w:hyperlink r:id="rId11" w:history="1">
              <w:r w:rsidR="00282C8D" w:rsidRPr="00890708">
                <w:rPr>
                  <w:rStyle w:val="Hyperlink"/>
                  <w:rFonts w:ascii="Cavolini" w:hAnsi="Cavolini" w:cs="Cavolini"/>
                  <w:b/>
                  <w:bCs/>
                  <w:sz w:val="18"/>
                  <w:szCs w:val="18"/>
                </w:rPr>
                <w:t>REGISTER here</w:t>
              </w:r>
            </w:hyperlink>
          </w:p>
          <w:p w14:paraId="64BFB703" w14:textId="77777777" w:rsidR="00282C8D" w:rsidRDefault="00282C8D" w:rsidP="00B52364">
            <w:pPr>
              <w:rPr>
                <w:rFonts w:ascii="Arial" w:hAnsi="Arial" w:cstheme="minorHAnsi"/>
                <w:i/>
                <w:iCs/>
                <w:sz w:val="18"/>
                <w:szCs w:val="18"/>
              </w:rPr>
            </w:pPr>
          </w:p>
          <w:p w14:paraId="4FF95D83" w14:textId="77777777" w:rsidR="00B52364" w:rsidRDefault="00B52364" w:rsidP="00B52364">
            <w:pPr>
              <w:rPr>
                <w:rFonts w:ascii="Arial" w:hAnsi="Arial" w:cstheme="minorHAnsi"/>
                <w:i/>
                <w:iCs/>
                <w:sz w:val="18"/>
                <w:szCs w:val="18"/>
              </w:rPr>
            </w:pPr>
          </w:p>
          <w:p w14:paraId="6F550554" w14:textId="3F7A4016" w:rsidR="00B52364" w:rsidRPr="00803A29" w:rsidRDefault="00B52364" w:rsidP="00B52364">
            <w:pPr>
              <w:rPr>
                <w:rFonts w:ascii="Arial" w:hAnsi="Arial" w:cstheme="minorHAnsi"/>
                <w:i/>
                <w:iCs/>
                <w:sz w:val="18"/>
                <w:szCs w:val="18"/>
              </w:rPr>
            </w:pPr>
            <w:r>
              <w:rPr>
                <w:rFonts w:ascii="Arial" w:hAnsi="Arial" w:cstheme="minorHAnsi"/>
                <w:i/>
                <w:iCs/>
                <w:sz w:val="18"/>
                <w:szCs w:val="18"/>
              </w:rPr>
              <w:t>Panel event - o</w:t>
            </w:r>
            <w:r w:rsidRPr="00803A29">
              <w:rPr>
                <w:rFonts w:ascii="Arial" w:hAnsi="Arial" w:cstheme="minorHAnsi"/>
                <w:i/>
                <w:iCs/>
                <w:sz w:val="18"/>
                <w:szCs w:val="18"/>
              </w:rPr>
              <w:t>pen to all OCHA staff and external partners</w:t>
            </w:r>
          </w:p>
          <w:p w14:paraId="213DA1DC" w14:textId="77777777" w:rsidR="00190B63" w:rsidRPr="00803A29" w:rsidRDefault="00190B63" w:rsidP="00113BAA">
            <w:pPr>
              <w:rPr>
                <w:rFonts w:ascii="Arial" w:hAnsi="Arial" w:cstheme="minorHAnsi"/>
                <w:sz w:val="18"/>
                <w:szCs w:val="18"/>
              </w:rPr>
            </w:pPr>
          </w:p>
          <w:p w14:paraId="547729BF" w14:textId="77777777" w:rsidR="00190B63" w:rsidRPr="00803A29" w:rsidRDefault="00190B63" w:rsidP="00113BAA">
            <w:pPr>
              <w:rPr>
                <w:rFonts w:ascii="Arial" w:hAnsi="Arial" w:cstheme="minorHAnsi"/>
                <w:b/>
                <w:bCs/>
                <w:sz w:val="20"/>
                <w:szCs w:val="20"/>
              </w:rPr>
            </w:pPr>
          </w:p>
        </w:tc>
      </w:tr>
    </w:tbl>
    <w:p w14:paraId="752460CF" w14:textId="77777777" w:rsidR="00EF6314" w:rsidRDefault="00EF6314"/>
    <w:sectPr w:rsidR="00EF6314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327C92" w14:textId="77777777" w:rsidR="00F744E7" w:rsidRDefault="00F744E7" w:rsidP="00DB3E10">
      <w:r>
        <w:separator/>
      </w:r>
    </w:p>
  </w:endnote>
  <w:endnote w:type="continuationSeparator" w:id="0">
    <w:p w14:paraId="71C08F26" w14:textId="77777777" w:rsidR="00F744E7" w:rsidRDefault="00F744E7" w:rsidP="00DB3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volini">
    <w:panose1 w:val="03000502040302020204"/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7C8B85" w14:textId="77777777" w:rsidR="00F744E7" w:rsidRDefault="00F744E7" w:rsidP="00DB3E10">
      <w:r>
        <w:separator/>
      </w:r>
    </w:p>
  </w:footnote>
  <w:footnote w:type="continuationSeparator" w:id="0">
    <w:p w14:paraId="411DDFA9" w14:textId="77777777" w:rsidR="00F744E7" w:rsidRDefault="00F744E7" w:rsidP="00DB3E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07B609" w14:textId="5478A72E" w:rsidR="00DB3E10" w:rsidRPr="008908A9" w:rsidRDefault="008908A9" w:rsidP="008E13C4">
    <w:pPr>
      <w:pStyle w:val="Header"/>
      <w:jc w:val="center"/>
    </w:pPr>
    <w:r>
      <w:rPr>
        <w:noProof/>
      </w:rPr>
      <w:drawing>
        <wp:inline distT="0" distB="0" distL="0" distR="0" wp14:anchorId="33B2783D" wp14:editId="60BB7E8C">
          <wp:extent cx="5118100" cy="774700"/>
          <wp:effectExtent l="0" t="0" r="6350" b="6350"/>
          <wp:docPr id="1" name="Picture 1" descr="Graphical user interface, text,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, text, application&#10;&#10;Description automatically generated"/>
                  <pic:cNvPicPr/>
                </pic:nvPicPr>
                <pic:blipFill rotWithShape="1">
                  <a:blip r:embed="rId1"/>
                  <a:srcRect l="11539" t="18234" r="2351" b="58594"/>
                  <a:stretch/>
                </pic:blipFill>
                <pic:spPr bwMode="auto">
                  <a:xfrm>
                    <a:off x="0" y="0"/>
                    <a:ext cx="5118100" cy="7747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C77515"/>
    <w:multiLevelType w:val="hybridMultilevel"/>
    <w:tmpl w:val="01F21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8F02D2"/>
    <w:multiLevelType w:val="hybridMultilevel"/>
    <w:tmpl w:val="6CC6749E"/>
    <w:lvl w:ilvl="0" w:tplc="EBC449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DA6D9B"/>
    <w:multiLevelType w:val="hybridMultilevel"/>
    <w:tmpl w:val="56C2ED12"/>
    <w:lvl w:ilvl="0" w:tplc="CFA804A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hideSpellingErrors/>
  <w:hideGrammaticalError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B63"/>
    <w:rsid w:val="00190B63"/>
    <w:rsid w:val="001B11CE"/>
    <w:rsid w:val="00211560"/>
    <w:rsid w:val="00282C8D"/>
    <w:rsid w:val="00355388"/>
    <w:rsid w:val="003F5B46"/>
    <w:rsid w:val="0042106D"/>
    <w:rsid w:val="00591F01"/>
    <w:rsid w:val="00592993"/>
    <w:rsid w:val="005B0CDA"/>
    <w:rsid w:val="00682C77"/>
    <w:rsid w:val="007D32D9"/>
    <w:rsid w:val="00890708"/>
    <w:rsid w:val="008908A9"/>
    <w:rsid w:val="008E13C4"/>
    <w:rsid w:val="00940E3C"/>
    <w:rsid w:val="00982E1A"/>
    <w:rsid w:val="009E1D55"/>
    <w:rsid w:val="00A25F26"/>
    <w:rsid w:val="00A306BF"/>
    <w:rsid w:val="00A34939"/>
    <w:rsid w:val="00B52364"/>
    <w:rsid w:val="00C20EC8"/>
    <w:rsid w:val="00DB3E10"/>
    <w:rsid w:val="00E1321B"/>
    <w:rsid w:val="00EF6314"/>
    <w:rsid w:val="00F62A99"/>
    <w:rsid w:val="00F74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4B80FA6"/>
  <w15:chartTrackingRefBased/>
  <w15:docId w15:val="{81E647A7-2FB8-7D45-9D01-8E12C8C55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0B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0B6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190B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B3E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3E10"/>
  </w:style>
  <w:style w:type="paragraph" w:styleId="Footer">
    <w:name w:val="footer"/>
    <w:basedOn w:val="Normal"/>
    <w:link w:val="FooterChar"/>
    <w:uiPriority w:val="99"/>
    <w:unhideWhenUsed/>
    <w:rsid w:val="00DB3E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3E10"/>
  </w:style>
  <w:style w:type="character" w:styleId="Hyperlink">
    <w:name w:val="Hyperlink"/>
    <w:basedOn w:val="DefaultParagraphFont"/>
    <w:uiPriority w:val="99"/>
    <w:unhideWhenUsed/>
    <w:rsid w:val="00940E3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0E3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1156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50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cha.webex.com/ocha/j.php?RGID=r6f0eceadd15c3fb00765564d20b1ca6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cha.webex.com/ocha/j.php?RGID=rf1d746e9dc9c4f62ef78013da893453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ocha.webex.com/ocha/j.php?RGID=rc46fe0bc2657c3b3f879698cb8cbc05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cha.webex.com/ocha/j.php?RGID=r96ff46151c9fb91d45f72deae55b3e40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D05E348-776F-324A-97AC-062BB3B14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363</Words>
  <Characters>2070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Solomon</dc:creator>
  <cp:keywords/>
  <dc:description/>
  <cp:lastModifiedBy>Keya Saha-Chaudhury</cp:lastModifiedBy>
  <cp:revision>2</cp:revision>
  <dcterms:created xsi:type="dcterms:W3CDTF">2021-03-14T14:30:00Z</dcterms:created>
  <dcterms:modified xsi:type="dcterms:W3CDTF">2021-03-14T14:30:00Z</dcterms:modified>
</cp:coreProperties>
</file>